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1F4432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>Disk</w:t>
      </w:r>
      <w:r w:rsidR="00247CD3">
        <w:rPr>
          <w:rFonts w:ascii="PT Sans" w:hAnsi="PT Sans" w:cs="Aller"/>
          <w:b/>
          <w:bCs/>
          <w:color w:val="69B5D0"/>
          <w:sz w:val="40"/>
          <w:szCs w:val="40"/>
        </w:rPr>
        <w:t xml:space="preserve">obaden im </w:t>
      </w:r>
      <w:proofErr w:type="spellStart"/>
      <w:r w:rsidR="00247CD3">
        <w:rPr>
          <w:rFonts w:ascii="PT Sans" w:hAnsi="PT Sans" w:cs="Aller"/>
          <w:b/>
          <w:bCs/>
          <w:color w:val="69B5D0"/>
          <w:sz w:val="40"/>
          <w:szCs w:val="40"/>
        </w:rPr>
        <w:t>Ocean</w:t>
      </w:r>
      <w:proofErr w:type="spellEnd"/>
      <w:r w:rsidR="00247CD3">
        <w:rPr>
          <w:rFonts w:ascii="PT Sans" w:hAnsi="PT Sans" w:cs="Aller"/>
          <w:b/>
          <w:bCs/>
          <w:color w:val="69B5D0"/>
          <w:sz w:val="40"/>
          <w:szCs w:val="40"/>
        </w:rPr>
        <w:t xml:space="preserve"> Wave</w:t>
      </w:r>
      <w:r w:rsidR="00990112" w:rsidRPr="000541D8">
        <w:rPr>
          <w:rFonts w:ascii="PT Sans" w:hAnsi="PT Sans" w:cs="Aller"/>
          <w:b/>
          <w:bCs/>
          <w:color w:val="69B5D0"/>
          <w:sz w:val="40"/>
          <w:szCs w:val="40"/>
        </w:rPr>
        <w:t xml:space="preserve"> 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247CD3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Das Erlebnisbad leitet am Freitag die Sommerferien mit Musik und Spielen ein.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A675EA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Dienstag, 24. Juni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247CD3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Das Erlebnisbad </w:t>
      </w:r>
      <w:proofErr w:type="spellStart"/>
      <w:r>
        <w:rPr>
          <w:rFonts w:ascii="PT Sans" w:hAnsi="PT Sans" w:cs="Aller"/>
          <w:b/>
          <w:bCs/>
          <w:color w:val="000000"/>
        </w:rPr>
        <w:t>Ocean</w:t>
      </w:r>
      <w:proofErr w:type="spellEnd"/>
      <w:r>
        <w:rPr>
          <w:rFonts w:ascii="PT Sans" w:hAnsi="PT Sans" w:cs="Aller"/>
          <w:b/>
          <w:bCs/>
          <w:color w:val="000000"/>
        </w:rPr>
        <w:t xml:space="preserve"> Wave</w:t>
      </w:r>
      <w:r w:rsidR="007F63F0">
        <w:rPr>
          <w:rFonts w:ascii="PT Sans" w:hAnsi="PT Sans" w:cs="Aller"/>
          <w:b/>
          <w:bCs/>
          <w:color w:val="000000"/>
        </w:rPr>
        <w:t xml:space="preserve"> leitet die Sommerferien </w:t>
      </w:r>
      <w:r w:rsidR="005003E2">
        <w:rPr>
          <w:rFonts w:ascii="PT Sans" w:hAnsi="PT Sans" w:cs="Aller"/>
          <w:b/>
          <w:bCs/>
          <w:color w:val="000000"/>
        </w:rPr>
        <w:t xml:space="preserve">in Niedersachsen </w:t>
      </w:r>
      <w:r w:rsidR="007F63F0">
        <w:rPr>
          <w:rFonts w:ascii="PT Sans" w:hAnsi="PT Sans" w:cs="Aller"/>
          <w:b/>
          <w:bCs/>
          <w:color w:val="000000"/>
        </w:rPr>
        <w:t>ab nächster Woche Mittwoch bereits an diesem Freitag ein. Mit einem großen Diskobaden veransta</w:t>
      </w:r>
      <w:r w:rsidR="00294D45">
        <w:rPr>
          <w:rFonts w:ascii="PT Sans" w:hAnsi="PT Sans" w:cs="Aller"/>
          <w:b/>
          <w:bCs/>
          <w:color w:val="000000"/>
        </w:rPr>
        <w:t xml:space="preserve">ltet das Schwimmbad ein tolles Event für die ganze Familie.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A675EA" w:rsidRDefault="00294D45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Am Freitag, 27. Juni</w:t>
      </w:r>
      <w:r w:rsidR="00A675EA">
        <w:rPr>
          <w:rFonts w:ascii="PT Sans" w:hAnsi="PT Sans" w:cs="Arial"/>
        </w:rPr>
        <w:t>,</w:t>
      </w:r>
      <w:r>
        <w:rPr>
          <w:rFonts w:ascii="PT Sans" w:hAnsi="PT Sans" w:cs="Arial"/>
        </w:rPr>
        <w:t xml:space="preserve"> erwartet die Besucher </w:t>
      </w:r>
      <w:r w:rsidR="005003E2">
        <w:rPr>
          <w:rFonts w:ascii="PT Sans" w:hAnsi="PT Sans" w:cs="Arial"/>
        </w:rPr>
        <w:t xml:space="preserve">coole </w:t>
      </w:r>
      <w:r>
        <w:rPr>
          <w:rFonts w:ascii="PT Sans" w:hAnsi="PT Sans" w:cs="Arial"/>
        </w:rPr>
        <w:t>Musik und jede Menge Wasserspiele</w:t>
      </w:r>
      <w:r w:rsidR="0079173D">
        <w:rPr>
          <w:rFonts w:ascii="PT Sans" w:hAnsi="PT Sans" w:cs="Arial"/>
        </w:rPr>
        <w:t xml:space="preserve">, wie </w:t>
      </w:r>
      <w:r w:rsidR="00E276D5">
        <w:rPr>
          <w:rFonts w:ascii="PT Sans" w:hAnsi="PT Sans" w:cs="Arial"/>
        </w:rPr>
        <w:t xml:space="preserve">beispielsweise </w:t>
      </w:r>
      <w:proofErr w:type="gramStart"/>
      <w:r w:rsidR="00E276D5">
        <w:rPr>
          <w:rFonts w:ascii="PT Sans" w:hAnsi="PT Sans" w:cs="Arial"/>
        </w:rPr>
        <w:t>eine große</w:t>
      </w:r>
      <w:r w:rsidR="0079173D">
        <w:rPr>
          <w:rFonts w:ascii="PT Sans" w:hAnsi="PT Sans" w:cs="Arial"/>
        </w:rPr>
        <w:t xml:space="preserve"> Krake</w:t>
      </w:r>
      <w:proofErr w:type="gramEnd"/>
      <w:r w:rsidR="0079173D">
        <w:rPr>
          <w:rFonts w:ascii="PT Sans" w:hAnsi="PT Sans" w:cs="Arial"/>
        </w:rPr>
        <w:t xml:space="preserve"> im Wasser</w:t>
      </w:r>
      <w:r>
        <w:rPr>
          <w:rFonts w:ascii="PT Sans" w:hAnsi="PT Sans" w:cs="Arial"/>
        </w:rPr>
        <w:t xml:space="preserve">. Los geht es um 14 Uhr. Gegen 18 Uhr endet die </w:t>
      </w:r>
      <w:proofErr w:type="spellStart"/>
      <w:r>
        <w:rPr>
          <w:rFonts w:ascii="PT Sans" w:hAnsi="PT Sans" w:cs="Arial"/>
        </w:rPr>
        <w:t>Ocean</w:t>
      </w:r>
      <w:proofErr w:type="spellEnd"/>
      <w:r>
        <w:rPr>
          <w:rFonts w:ascii="PT Sans" w:hAnsi="PT Sans" w:cs="Arial"/>
        </w:rPr>
        <w:t xml:space="preserve"> Wave Party. </w:t>
      </w:r>
      <w:r w:rsidR="005003E2">
        <w:rPr>
          <w:rFonts w:ascii="PT Sans" w:hAnsi="PT Sans" w:cs="Arial"/>
        </w:rPr>
        <w:t>Seit vielen Jahren veranstaltet das Erlebnis</w:t>
      </w:r>
      <w:r w:rsidR="0079173D">
        <w:rPr>
          <w:rFonts w:ascii="PT Sans" w:hAnsi="PT Sans" w:cs="Arial"/>
        </w:rPr>
        <w:t>bad das Discobaden zum Start in die</w:t>
      </w:r>
      <w:r w:rsidR="005003E2">
        <w:rPr>
          <w:rFonts w:ascii="PT Sans" w:hAnsi="PT Sans" w:cs="Arial"/>
        </w:rPr>
        <w:t xml:space="preserve"> Sommerferien. </w:t>
      </w:r>
    </w:p>
    <w:p w:rsidR="00501DF9" w:rsidRPr="00247CD3" w:rsidRDefault="0079173D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Während diese</w:t>
      </w:r>
      <w:r w:rsidR="00AC1C44">
        <w:rPr>
          <w:rFonts w:ascii="PT Sans" w:hAnsi="PT Sans" w:cs="Arial"/>
        </w:rPr>
        <w:t>r</w:t>
      </w:r>
      <w:r>
        <w:rPr>
          <w:rFonts w:ascii="PT Sans" w:hAnsi="PT Sans" w:cs="Arial"/>
        </w:rPr>
        <w:t xml:space="preserve"> Zeit wird es keinen Wellengang geben. </w:t>
      </w:r>
      <w:r w:rsidR="005003E2">
        <w:rPr>
          <w:rFonts w:ascii="PT Sans" w:hAnsi="PT Sans" w:cs="Arial"/>
        </w:rPr>
        <w:t xml:space="preserve">Die Eintrittspreise bleiben gleich. </w:t>
      </w:r>
      <w:bookmarkStart w:id="0" w:name="_GoBack"/>
      <w:bookmarkEnd w:id="0"/>
    </w:p>
    <w:sectPr w:rsidR="00501DF9" w:rsidRPr="00247CD3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D3" w:rsidRDefault="00247CD3" w:rsidP="00430953">
      <w:pPr>
        <w:spacing w:after="0" w:line="240" w:lineRule="auto"/>
      </w:pPr>
      <w:r>
        <w:separator/>
      </w:r>
    </w:p>
  </w:endnote>
  <w:endnote w:type="continuationSeparator" w:id="0">
    <w:p w:rsidR="00247CD3" w:rsidRDefault="00247CD3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A675EA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A675EA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D3" w:rsidRDefault="00247CD3" w:rsidP="00430953">
      <w:pPr>
        <w:spacing w:after="0" w:line="240" w:lineRule="auto"/>
      </w:pPr>
      <w:r>
        <w:separator/>
      </w:r>
    </w:p>
  </w:footnote>
  <w:footnote w:type="continuationSeparator" w:id="0">
    <w:p w:rsidR="00247CD3" w:rsidRDefault="00247CD3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D3"/>
    <w:rsid w:val="000010F0"/>
    <w:rsid w:val="000421B0"/>
    <w:rsid w:val="000541D8"/>
    <w:rsid w:val="000707A0"/>
    <w:rsid w:val="000C10F0"/>
    <w:rsid w:val="000F6EAB"/>
    <w:rsid w:val="000F7F9C"/>
    <w:rsid w:val="00135A60"/>
    <w:rsid w:val="0015753B"/>
    <w:rsid w:val="001639AF"/>
    <w:rsid w:val="001A6AA0"/>
    <w:rsid w:val="001F29B9"/>
    <w:rsid w:val="001F4432"/>
    <w:rsid w:val="002337F0"/>
    <w:rsid w:val="00247CD3"/>
    <w:rsid w:val="00283371"/>
    <w:rsid w:val="00287934"/>
    <w:rsid w:val="00294D45"/>
    <w:rsid w:val="002975EF"/>
    <w:rsid w:val="002A0B95"/>
    <w:rsid w:val="002A7B6E"/>
    <w:rsid w:val="002B0394"/>
    <w:rsid w:val="00303B75"/>
    <w:rsid w:val="00333BB1"/>
    <w:rsid w:val="003E0919"/>
    <w:rsid w:val="003F0223"/>
    <w:rsid w:val="003F4469"/>
    <w:rsid w:val="004162B2"/>
    <w:rsid w:val="00430953"/>
    <w:rsid w:val="004739B6"/>
    <w:rsid w:val="005003E2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27FBB"/>
    <w:rsid w:val="007504D4"/>
    <w:rsid w:val="0079173D"/>
    <w:rsid w:val="007C08DF"/>
    <w:rsid w:val="007E4CFF"/>
    <w:rsid w:val="007E7EF0"/>
    <w:rsid w:val="007F0FA6"/>
    <w:rsid w:val="007F63F0"/>
    <w:rsid w:val="00826AC1"/>
    <w:rsid w:val="00850101"/>
    <w:rsid w:val="00856A73"/>
    <w:rsid w:val="00864842"/>
    <w:rsid w:val="008D5E83"/>
    <w:rsid w:val="008E579E"/>
    <w:rsid w:val="008F15E5"/>
    <w:rsid w:val="00912930"/>
    <w:rsid w:val="00921F20"/>
    <w:rsid w:val="00990112"/>
    <w:rsid w:val="009E3B3C"/>
    <w:rsid w:val="009F126A"/>
    <w:rsid w:val="00A2226D"/>
    <w:rsid w:val="00A23EE8"/>
    <w:rsid w:val="00A675EA"/>
    <w:rsid w:val="00A80D67"/>
    <w:rsid w:val="00A93F87"/>
    <w:rsid w:val="00AC1C44"/>
    <w:rsid w:val="00AD4058"/>
    <w:rsid w:val="00AD59CA"/>
    <w:rsid w:val="00B34461"/>
    <w:rsid w:val="00BC5C5F"/>
    <w:rsid w:val="00C42886"/>
    <w:rsid w:val="00C63061"/>
    <w:rsid w:val="00C638FC"/>
    <w:rsid w:val="00C735F6"/>
    <w:rsid w:val="00C81598"/>
    <w:rsid w:val="00CC61E1"/>
    <w:rsid w:val="00D05B22"/>
    <w:rsid w:val="00D122C8"/>
    <w:rsid w:val="00D37197"/>
    <w:rsid w:val="00D5573A"/>
    <w:rsid w:val="00D86EF4"/>
    <w:rsid w:val="00D93C48"/>
    <w:rsid w:val="00DB3984"/>
    <w:rsid w:val="00DD042B"/>
    <w:rsid w:val="00E15076"/>
    <w:rsid w:val="00E276D5"/>
    <w:rsid w:val="00E507BA"/>
    <w:rsid w:val="00E6795B"/>
    <w:rsid w:val="00EA2FF2"/>
    <w:rsid w:val="00ED0535"/>
    <w:rsid w:val="00F02B4D"/>
    <w:rsid w:val="00F05C11"/>
    <w:rsid w:val="00F11A1A"/>
    <w:rsid w:val="00F57130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043AA4"/>
  <w15:docId w15:val="{0FEE1731-AA88-432C-8BE7-630698F0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2C6C-47BD-466A-BFBD-ACBEFBB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6</cp:revision>
  <cp:lastPrinted>2019-05-14T14:00:00Z</cp:lastPrinted>
  <dcterms:created xsi:type="dcterms:W3CDTF">2025-06-23T12:15:00Z</dcterms:created>
  <dcterms:modified xsi:type="dcterms:W3CDTF">2025-06-24T11:58:00Z</dcterms:modified>
</cp:coreProperties>
</file>